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C8401B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C8401B" w:rsidRDefault="006A1163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THEORIES OF DEVELOPMENT</w:t>
            </w:r>
          </w:p>
        </w:tc>
      </w:tr>
      <w:tr w:rsidR="003B271D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271D" w:rsidRPr="008C1B2A" w:rsidRDefault="003B271D" w:rsidP="003B27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B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EUEA03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271D" w:rsidRPr="00C8401B" w:rsidRDefault="003B271D" w:rsidP="003B27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III</w:t>
            </w:r>
          </w:p>
        </w:tc>
      </w:tr>
      <w:tr w:rsidR="003B271D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271D" w:rsidRPr="006A1163" w:rsidRDefault="003B271D" w:rsidP="003B27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A1163">
              <w:rPr>
                <w:rFonts w:ascii="Times New Roman" w:hAnsi="Times New Roman"/>
                <w:sz w:val="20"/>
                <w:szCs w:val="20"/>
              </w:rPr>
              <w:t>Professor Maja Fredotović, PhD</w:t>
            </w:r>
          </w:p>
          <w:p w:rsidR="003B271D" w:rsidRPr="00324A49" w:rsidRDefault="003B271D" w:rsidP="003B271D">
            <w:pPr>
              <w:spacing w:after="0" w:line="240" w:lineRule="auto"/>
              <w:rPr>
                <w:rFonts w:ascii="Times New Roman" w:hAnsi="Times New Roman"/>
                <w:color w:val="E36C0A" w:themeColor="accent6" w:themeShade="BF"/>
                <w:sz w:val="20"/>
                <w:szCs w:val="20"/>
              </w:rPr>
            </w:pPr>
            <w:r w:rsidRPr="006A1163">
              <w:rPr>
                <w:rFonts w:ascii="Times New Roman" w:hAnsi="Times New Roman"/>
                <w:sz w:val="20"/>
                <w:szCs w:val="20"/>
              </w:rPr>
              <w:t>Assistant Professor Slađana Pavlinović Mršić, 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271D" w:rsidRPr="00C8401B" w:rsidRDefault="003B271D" w:rsidP="003B27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</w:tr>
      <w:tr w:rsidR="003B271D" w:rsidRPr="00C8401B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271D" w:rsidRPr="00324A49" w:rsidRDefault="003B271D" w:rsidP="003B271D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271D" w:rsidRPr="00C8401B" w:rsidRDefault="003B271D" w:rsidP="003B27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271D" w:rsidRPr="00C8401B" w:rsidRDefault="003B271D" w:rsidP="003B27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271D" w:rsidRPr="00C8401B" w:rsidRDefault="003B271D" w:rsidP="003B27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3B271D" w:rsidRPr="00C8401B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271D" w:rsidRPr="00C8401B" w:rsidRDefault="003B271D" w:rsidP="003B27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271D" w:rsidRPr="00C8401B" w:rsidRDefault="003B271D" w:rsidP="003B27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271D" w:rsidRPr="00C8401B" w:rsidRDefault="003B271D" w:rsidP="003B27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13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271D" w:rsidRPr="00C8401B" w:rsidRDefault="003B271D" w:rsidP="003B27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B271D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271D" w:rsidRPr="008C1B2A" w:rsidRDefault="003B271D" w:rsidP="003B27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elective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271D" w:rsidRPr="00C8401B" w:rsidRDefault="003B271D" w:rsidP="003B27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10%</w:t>
            </w:r>
          </w:p>
        </w:tc>
      </w:tr>
      <w:tr w:rsidR="003B271D" w:rsidRPr="00C8401B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3B271D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E6FAF" w:rsidRDefault="007E6FAF" w:rsidP="003B271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B271D" w:rsidRPr="00C8401B" w:rsidRDefault="007E6FAF" w:rsidP="003B271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The objective is to get the students </w:t>
            </w:r>
            <w:r w:rsidR="006A1163">
              <w:rPr>
                <w:rFonts w:ascii="Arial" w:hAnsi="Arial" w:cs="Arial"/>
                <w:sz w:val="20"/>
                <w:szCs w:val="20"/>
                <w:lang w:val="en-GB"/>
              </w:rPr>
              <w:t xml:space="preserve">acquainted with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basic theoretical principles of different theories of growth and development as well as </w:t>
            </w:r>
            <w:r w:rsidR="006A1163">
              <w:rPr>
                <w:rFonts w:ascii="Arial" w:hAnsi="Arial" w:cs="Arial"/>
                <w:sz w:val="20"/>
                <w:szCs w:val="20"/>
                <w:lang w:val="en-GB"/>
              </w:rPr>
              <w:t>their practical implications through economic policy.</w:t>
            </w:r>
          </w:p>
        </w:tc>
      </w:tr>
      <w:tr w:rsidR="003B271D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271D" w:rsidRPr="00C8401B" w:rsidRDefault="003B271D" w:rsidP="003B271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271D">
              <w:rPr>
                <w:rFonts w:ascii="Arial" w:hAnsi="Arial" w:cs="Arial"/>
                <w:sz w:val="20"/>
                <w:szCs w:val="20"/>
                <w:lang w:val="en-GB"/>
              </w:rPr>
              <w:t>Prerequisites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defined by the Faculty Statute and the regulations on studying and study programmes.</w:t>
            </w:r>
          </w:p>
        </w:tc>
      </w:tr>
      <w:tr w:rsidR="003B271D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71AB8" w:rsidRPr="00671AB8" w:rsidRDefault="00671AB8" w:rsidP="00671AB8">
            <w:pPr>
              <w:spacing w:after="0"/>
              <w:ind w:left="364" w:hanging="2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1AB8">
              <w:rPr>
                <w:rFonts w:ascii="Arial" w:hAnsi="Arial" w:cs="Arial"/>
                <w:sz w:val="20"/>
                <w:szCs w:val="20"/>
                <w:lang w:val="en-GB"/>
              </w:rPr>
              <w:t>1.</w:t>
            </w:r>
            <w:r w:rsidRPr="00671AB8">
              <w:rPr>
                <w:rFonts w:ascii="Arial" w:hAnsi="Arial" w:cs="Arial"/>
                <w:sz w:val="20"/>
                <w:szCs w:val="20"/>
                <w:lang w:val="en-GB"/>
              </w:rPr>
              <w:tab/>
              <w:t>Differentiate the notions, phenomena and indicators of economic growth and development</w:t>
            </w:r>
          </w:p>
          <w:p w:rsidR="00671AB8" w:rsidRPr="00671AB8" w:rsidRDefault="00671AB8" w:rsidP="00671AB8">
            <w:pPr>
              <w:spacing w:after="0"/>
              <w:ind w:left="364" w:hanging="2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1AB8">
              <w:rPr>
                <w:rFonts w:ascii="Arial" w:hAnsi="Arial" w:cs="Arial"/>
                <w:sz w:val="20"/>
                <w:szCs w:val="20"/>
                <w:lang w:val="en-GB"/>
              </w:rPr>
              <w:t>2.</w:t>
            </w:r>
            <w:r w:rsidRPr="00671AB8">
              <w:rPr>
                <w:rFonts w:ascii="Arial" w:hAnsi="Arial" w:cs="Arial"/>
                <w:sz w:val="20"/>
                <w:szCs w:val="20"/>
                <w:lang w:val="en-GB"/>
              </w:rPr>
              <w:tab/>
              <w:t>Identify and analyse relevant factors of development</w:t>
            </w:r>
          </w:p>
          <w:p w:rsidR="00671AB8" w:rsidRPr="00671AB8" w:rsidRDefault="00671AB8" w:rsidP="00671AB8">
            <w:pPr>
              <w:spacing w:after="0"/>
              <w:ind w:left="364" w:hanging="2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1AB8">
              <w:rPr>
                <w:rFonts w:ascii="Arial" w:hAnsi="Arial" w:cs="Arial"/>
                <w:sz w:val="20"/>
                <w:szCs w:val="20"/>
                <w:lang w:val="en-GB"/>
              </w:rPr>
              <w:t>3.</w:t>
            </w:r>
            <w:r w:rsidRPr="00671AB8">
              <w:rPr>
                <w:rFonts w:ascii="Arial" w:hAnsi="Arial" w:cs="Arial"/>
                <w:sz w:val="20"/>
                <w:szCs w:val="20"/>
                <w:lang w:val="en-GB"/>
              </w:rPr>
              <w:tab/>
              <w:t>Identify and analyse development phenomena</w:t>
            </w:r>
          </w:p>
          <w:p w:rsidR="00671AB8" w:rsidRPr="00671AB8" w:rsidRDefault="00671AB8" w:rsidP="00671AB8">
            <w:pPr>
              <w:spacing w:after="0"/>
              <w:ind w:left="364" w:hanging="2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1AB8">
              <w:rPr>
                <w:rFonts w:ascii="Arial" w:hAnsi="Arial" w:cs="Arial"/>
                <w:sz w:val="20"/>
                <w:szCs w:val="20"/>
                <w:lang w:val="en-GB"/>
              </w:rPr>
              <w:t>4.</w:t>
            </w:r>
            <w:r w:rsidRPr="00671AB8">
              <w:rPr>
                <w:rFonts w:ascii="Arial" w:hAnsi="Arial" w:cs="Arial"/>
                <w:sz w:val="20"/>
                <w:szCs w:val="20"/>
                <w:lang w:val="en-GB"/>
              </w:rPr>
              <w:tab/>
              <w:t xml:space="preserve">Identify and compare basic assumptions of different development theories and their practical implications </w:t>
            </w:r>
          </w:p>
          <w:p w:rsidR="003B271D" w:rsidRPr="00671AB8" w:rsidRDefault="00671AB8" w:rsidP="00671AB8">
            <w:pPr>
              <w:spacing w:after="0"/>
              <w:ind w:left="364" w:hanging="2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1AB8">
              <w:rPr>
                <w:rFonts w:ascii="Arial" w:hAnsi="Arial" w:cs="Arial"/>
                <w:sz w:val="20"/>
                <w:szCs w:val="20"/>
                <w:lang w:val="en-GB"/>
              </w:rPr>
              <w:t>5.</w:t>
            </w:r>
            <w:r w:rsidRPr="00671AB8">
              <w:rPr>
                <w:rFonts w:ascii="Arial" w:hAnsi="Arial" w:cs="Arial"/>
                <w:sz w:val="20"/>
                <w:szCs w:val="20"/>
                <w:lang w:val="en-GB"/>
              </w:rPr>
              <w:tab/>
              <w:t>Identify theoretical background of different economic policies</w:t>
            </w:r>
          </w:p>
        </w:tc>
      </w:tr>
      <w:tr w:rsidR="003B271D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70"/>
              <w:gridCol w:w="596"/>
              <w:gridCol w:w="3133"/>
              <w:gridCol w:w="596"/>
            </w:tblGrid>
            <w:tr w:rsidR="00671AB8" w:rsidRPr="008C1B2A" w:rsidTr="006A1163">
              <w:tc>
                <w:tcPr>
                  <w:tcW w:w="3666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671AB8" w:rsidRPr="008C1B2A" w:rsidRDefault="00671AB8" w:rsidP="00671AB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C1B2A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29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671AB8" w:rsidRPr="008C1B2A" w:rsidRDefault="00671AB8" w:rsidP="00671AB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C1B2A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671AB8" w:rsidRPr="008C1B2A" w:rsidTr="006A1163">
              <w:trPr>
                <w:cantSplit/>
                <w:trHeight w:val="699"/>
              </w:trPr>
              <w:tc>
                <w:tcPr>
                  <w:tcW w:w="3070" w:type="dxa"/>
                  <w:tcBorders>
                    <w:left w:val="single" w:sz="18" w:space="0" w:color="auto"/>
                  </w:tcBorders>
                  <w:vAlign w:val="center"/>
                </w:tcPr>
                <w:p w:rsidR="00671AB8" w:rsidRPr="008C1B2A" w:rsidRDefault="00671AB8" w:rsidP="00671AB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C1B2A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96" w:type="dxa"/>
                  <w:tcBorders>
                    <w:right w:val="single" w:sz="18" w:space="0" w:color="auto"/>
                  </w:tcBorders>
                  <w:vAlign w:val="center"/>
                </w:tcPr>
                <w:p w:rsidR="00671AB8" w:rsidRPr="008C1B2A" w:rsidRDefault="00671AB8" w:rsidP="00671AB8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C1B2A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133" w:type="dxa"/>
                  <w:tcBorders>
                    <w:left w:val="single" w:sz="18" w:space="0" w:color="auto"/>
                  </w:tcBorders>
                  <w:vAlign w:val="center"/>
                </w:tcPr>
                <w:p w:rsidR="00671AB8" w:rsidRPr="008C1B2A" w:rsidRDefault="00671AB8" w:rsidP="00671AB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C1B2A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96" w:type="dxa"/>
                  <w:tcBorders>
                    <w:right w:val="single" w:sz="18" w:space="0" w:color="auto"/>
                  </w:tcBorders>
                  <w:vAlign w:val="center"/>
                </w:tcPr>
                <w:p w:rsidR="00671AB8" w:rsidRPr="008C1B2A" w:rsidRDefault="00671AB8" w:rsidP="00671AB8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C1B2A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671AB8" w:rsidRPr="008C1B2A" w:rsidTr="006A1163">
              <w:trPr>
                <w:cantSplit/>
              </w:trPr>
              <w:tc>
                <w:tcPr>
                  <w:tcW w:w="3070" w:type="dxa"/>
                  <w:tcBorders>
                    <w:left w:val="single" w:sz="18" w:space="0" w:color="auto"/>
                  </w:tcBorders>
                  <w:vAlign w:val="center"/>
                </w:tcPr>
                <w:p w:rsidR="00671AB8" w:rsidRPr="006A1163" w:rsidRDefault="00671AB8" w:rsidP="00671AB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  <w:r w:rsidRPr="006A1163"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>Basics of economic development theory. Notions of growth and development.</w:t>
                  </w:r>
                </w:p>
                <w:p w:rsidR="00671AB8" w:rsidRPr="006A1163" w:rsidRDefault="00671AB8" w:rsidP="00671AB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</w:p>
              </w:tc>
              <w:tc>
                <w:tcPr>
                  <w:tcW w:w="596" w:type="dxa"/>
                  <w:tcBorders>
                    <w:right w:val="single" w:sz="18" w:space="0" w:color="auto"/>
                  </w:tcBorders>
                  <w:vAlign w:val="center"/>
                </w:tcPr>
                <w:p w:rsidR="00671AB8" w:rsidRPr="006A1163" w:rsidRDefault="00671AB8" w:rsidP="00671AB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A116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33" w:type="dxa"/>
                  <w:tcBorders>
                    <w:left w:val="single" w:sz="18" w:space="0" w:color="auto"/>
                  </w:tcBorders>
                  <w:vAlign w:val="center"/>
                </w:tcPr>
                <w:p w:rsidR="007E6FAF" w:rsidRPr="006A1163" w:rsidRDefault="007E6FAF" w:rsidP="00671AB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pl-PL"/>
                    </w:rPr>
                  </w:pPr>
                  <w:r w:rsidRPr="006A1163">
                    <w:rPr>
                      <w:rFonts w:ascii="Times New Roman" w:hAnsi="Times New Roman"/>
                      <w:sz w:val="20"/>
                      <w:szCs w:val="20"/>
                      <w:lang w:val="pl-PL"/>
                    </w:rPr>
                    <w:t>Student orientation and explanation of syllabus.</w:t>
                  </w:r>
                </w:p>
                <w:p w:rsidR="00671AB8" w:rsidRPr="006A1163" w:rsidRDefault="00671AB8" w:rsidP="00671AB8">
                  <w:pPr>
                    <w:spacing w:after="0"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596" w:type="dxa"/>
                  <w:tcBorders>
                    <w:right w:val="single" w:sz="18" w:space="0" w:color="auto"/>
                  </w:tcBorders>
                  <w:vAlign w:val="center"/>
                </w:tcPr>
                <w:p w:rsidR="00671AB8" w:rsidRPr="006A1163" w:rsidRDefault="00671AB8" w:rsidP="00671AB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pl-PL"/>
                    </w:rPr>
                  </w:pPr>
                  <w:r w:rsidRPr="006A1163">
                    <w:rPr>
                      <w:rFonts w:ascii="Times New Roman" w:hAnsi="Times New Roman"/>
                      <w:sz w:val="20"/>
                      <w:szCs w:val="20"/>
                      <w:lang w:val="pl-PL"/>
                    </w:rPr>
                    <w:t>1</w:t>
                  </w:r>
                </w:p>
              </w:tc>
            </w:tr>
            <w:tr w:rsidR="00671AB8" w:rsidRPr="008C1B2A" w:rsidTr="006A1163">
              <w:trPr>
                <w:cantSplit/>
              </w:trPr>
              <w:tc>
                <w:tcPr>
                  <w:tcW w:w="3070" w:type="dxa"/>
                  <w:tcBorders>
                    <w:left w:val="single" w:sz="18" w:space="0" w:color="auto"/>
                  </w:tcBorders>
                  <w:vAlign w:val="center"/>
                </w:tcPr>
                <w:p w:rsidR="008F669F" w:rsidRDefault="007E6FAF" w:rsidP="00671AB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 xml:space="preserve">Growth and development in the history of economic thought. </w:t>
                  </w:r>
                </w:p>
                <w:p w:rsidR="007E6FAF" w:rsidRDefault="007E6FAF" w:rsidP="00671AB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>New insights in economic growth and development.</w:t>
                  </w:r>
                </w:p>
                <w:p w:rsidR="00671AB8" w:rsidRPr="008C1B2A" w:rsidRDefault="00671AB8" w:rsidP="00671AB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</w:p>
              </w:tc>
              <w:tc>
                <w:tcPr>
                  <w:tcW w:w="596" w:type="dxa"/>
                  <w:tcBorders>
                    <w:right w:val="single" w:sz="18" w:space="0" w:color="auto"/>
                  </w:tcBorders>
                  <w:vAlign w:val="center"/>
                </w:tcPr>
                <w:p w:rsidR="00671AB8" w:rsidRPr="006A1163" w:rsidRDefault="00671AB8" w:rsidP="006A11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sz w:val="20"/>
                      <w:szCs w:val="20"/>
                      <w:lang w:val="fi-FI"/>
                    </w:rPr>
                  </w:pPr>
                  <w:r w:rsidRPr="006A1163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33" w:type="dxa"/>
                  <w:tcBorders>
                    <w:left w:val="single" w:sz="18" w:space="0" w:color="auto"/>
                  </w:tcBorders>
                  <w:vAlign w:val="center"/>
                </w:tcPr>
                <w:p w:rsidR="00671AB8" w:rsidRPr="008C1B2A" w:rsidRDefault="0032122E" w:rsidP="00671AB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Measurement and missmeasurement of economic growth and development.</w:t>
                  </w:r>
                </w:p>
              </w:tc>
              <w:tc>
                <w:tcPr>
                  <w:tcW w:w="596" w:type="dxa"/>
                  <w:tcBorders>
                    <w:right w:val="single" w:sz="18" w:space="0" w:color="auto"/>
                  </w:tcBorders>
                  <w:vAlign w:val="center"/>
                </w:tcPr>
                <w:p w:rsidR="00671AB8" w:rsidRPr="008C1B2A" w:rsidRDefault="00671AB8" w:rsidP="00671AB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C1B2A">
                    <w:rPr>
                      <w:rFonts w:ascii="Times New Roman" w:hAnsi="Times New Roman"/>
                      <w:sz w:val="20"/>
                      <w:szCs w:val="20"/>
                      <w:lang w:val="pl-PL"/>
                    </w:rPr>
                    <w:t>1</w:t>
                  </w:r>
                </w:p>
              </w:tc>
            </w:tr>
            <w:tr w:rsidR="00671AB8" w:rsidRPr="008C1B2A" w:rsidTr="006A1163">
              <w:trPr>
                <w:cantSplit/>
              </w:trPr>
              <w:tc>
                <w:tcPr>
                  <w:tcW w:w="3070" w:type="dxa"/>
                  <w:tcBorders>
                    <w:left w:val="single" w:sz="18" w:space="0" w:color="auto"/>
                  </w:tcBorders>
                  <w:vAlign w:val="center"/>
                </w:tcPr>
                <w:p w:rsidR="00671AB8" w:rsidRPr="008C1B2A" w:rsidRDefault="006A1163" w:rsidP="00671AB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>Factors of economic development. Theoretical aspects. Structure of development factors and its changes.</w:t>
                  </w:r>
                </w:p>
              </w:tc>
              <w:tc>
                <w:tcPr>
                  <w:tcW w:w="596" w:type="dxa"/>
                  <w:tcBorders>
                    <w:right w:val="single" w:sz="18" w:space="0" w:color="auto"/>
                  </w:tcBorders>
                  <w:vAlign w:val="center"/>
                </w:tcPr>
                <w:p w:rsidR="00671AB8" w:rsidRPr="006A1163" w:rsidRDefault="00671AB8" w:rsidP="00671AB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sz w:val="20"/>
                      <w:szCs w:val="20"/>
                      <w:lang w:val="pl-PL"/>
                    </w:rPr>
                  </w:pPr>
                  <w:r w:rsidRPr="006A1163"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33" w:type="dxa"/>
                  <w:tcBorders>
                    <w:left w:val="single" w:sz="18" w:space="0" w:color="auto"/>
                  </w:tcBorders>
                  <w:vAlign w:val="center"/>
                </w:tcPr>
                <w:p w:rsidR="00671AB8" w:rsidRPr="006A1163" w:rsidRDefault="0032122E" w:rsidP="0032122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Linkages between factors; case studies; discussion.</w:t>
                  </w:r>
                  <w:r w:rsidR="00671AB8" w:rsidRPr="006A116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96" w:type="dxa"/>
                  <w:tcBorders>
                    <w:right w:val="single" w:sz="18" w:space="0" w:color="auto"/>
                  </w:tcBorders>
                  <w:vAlign w:val="center"/>
                </w:tcPr>
                <w:p w:rsidR="00671AB8" w:rsidRPr="006A1163" w:rsidRDefault="00671AB8" w:rsidP="00671AB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  <w:r w:rsidRPr="006A1163">
                    <w:rPr>
                      <w:rFonts w:ascii="Times New Roman" w:hAnsi="Times New Roman"/>
                      <w:sz w:val="20"/>
                      <w:szCs w:val="20"/>
                      <w:lang w:val="pl-PL"/>
                    </w:rPr>
                    <w:t>2</w:t>
                  </w:r>
                </w:p>
              </w:tc>
            </w:tr>
            <w:tr w:rsidR="00671AB8" w:rsidRPr="008C1B2A" w:rsidTr="006A1163">
              <w:trPr>
                <w:cantSplit/>
              </w:trPr>
              <w:tc>
                <w:tcPr>
                  <w:tcW w:w="3070" w:type="dxa"/>
                  <w:tcBorders>
                    <w:left w:val="single" w:sz="18" w:space="0" w:color="auto"/>
                  </w:tcBorders>
                  <w:vAlign w:val="center"/>
                </w:tcPr>
                <w:p w:rsidR="00671AB8" w:rsidRPr="0038331E" w:rsidRDefault="0038331E" w:rsidP="0086629F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>Theory of equilibrium</w:t>
                  </w:r>
                  <w:r w:rsidR="0086629F"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 xml:space="preserve"> and balanced gowth.</w:t>
                  </w:r>
                </w:p>
              </w:tc>
              <w:tc>
                <w:tcPr>
                  <w:tcW w:w="596" w:type="dxa"/>
                  <w:tcBorders>
                    <w:right w:val="single" w:sz="18" w:space="0" w:color="auto"/>
                  </w:tcBorders>
                  <w:vAlign w:val="center"/>
                </w:tcPr>
                <w:p w:rsidR="00671AB8" w:rsidRPr="006A1163" w:rsidRDefault="00671AB8" w:rsidP="00671AB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A116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33" w:type="dxa"/>
                  <w:tcBorders>
                    <w:left w:val="single" w:sz="18" w:space="0" w:color="auto"/>
                  </w:tcBorders>
                  <w:vAlign w:val="center"/>
                </w:tcPr>
                <w:p w:rsidR="0086629F" w:rsidRDefault="0086629F" w:rsidP="00671AB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Balanced growth model; discussion.</w:t>
                  </w:r>
                </w:p>
                <w:p w:rsidR="00671AB8" w:rsidRPr="008C1B2A" w:rsidRDefault="00671AB8" w:rsidP="00671AB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96" w:type="dxa"/>
                  <w:tcBorders>
                    <w:right w:val="single" w:sz="18" w:space="0" w:color="auto"/>
                  </w:tcBorders>
                  <w:vAlign w:val="center"/>
                </w:tcPr>
                <w:p w:rsidR="00671AB8" w:rsidRPr="008C1B2A" w:rsidRDefault="00671AB8" w:rsidP="00671AB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C1B2A">
                    <w:rPr>
                      <w:rFonts w:ascii="Times New Roman" w:hAnsi="Times New Roman"/>
                      <w:sz w:val="20"/>
                      <w:szCs w:val="20"/>
                      <w:lang w:val="pl-PL"/>
                    </w:rPr>
                    <w:t>1</w:t>
                  </w:r>
                </w:p>
              </w:tc>
            </w:tr>
            <w:tr w:rsidR="006A1BFD" w:rsidRPr="008C1B2A" w:rsidTr="006A1163">
              <w:trPr>
                <w:cantSplit/>
              </w:trPr>
              <w:tc>
                <w:tcPr>
                  <w:tcW w:w="3070" w:type="dxa"/>
                  <w:tcBorders>
                    <w:left w:val="single" w:sz="18" w:space="0" w:color="auto"/>
                  </w:tcBorders>
                  <w:vAlign w:val="center"/>
                </w:tcPr>
                <w:p w:rsidR="006A1BFD" w:rsidRDefault="006A1BFD" w:rsidP="006A1BF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>Business cycles theories.</w:t>
                  </w:r>
                </w:p>
                <w:p w:rsidR="006A1BFD" w:rsidRPr="0038331E" w:rsidRDefault="006A1BFD" w:rsidP="006A1BF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>Theories of stagnation.</w:t>
                  </w:r>
                </w:p>
              </w:tc>
              <w:tc>
                <w:tcPr>
                  <w:tcW w:w="596" w:type="dxa"/>
                  <w:tcBorders>
                    <w:right w:val="single" w:sz="18" w:space="0" w:color="auto"/>
                  </w:tcBorders>
                  <w:vAlign w:val="center"/>
                </w:tcPr>
                <w:p w:rsidR="006A1BFD" w:rsidRPr="006A1163" w:rsidRDefault="006A1BFD" w:rsidP="006A1B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sz w:val="20"/>
                      <w:szCs w:val="20"/>
                      <w:lang w:val="pl-PL"/>
                    </w:rPr>
                  </w:pPr>
                  <w:r w:rsidRPr="006A1163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33" w:type="dxa"/>
                  <w:tcBorders>
                    <w:left w:val="single" w:sz="18" w:space="0" w:color="auto"/>
                  </w:tcBorders>
                  <w:vAlign w:val="center"/>
                </w:tcPr>
                <w:p w:rsidR="006A1BFD" w:rsidRPr="006A1BFD" w:rsidRDefault="006A1BFD" w:rsidP="006A1BF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A1BFD">
                    <w:rPr>
                      <w:rFonts w:ascii="Times New Roman" w:hAnsi="Times New Roman"/>
                      <w:sz w:val="20"/>
                      <w:szCs w:val="20"/>
                    </w:rPr>
                    <w:t>Comparisson of basic theoretical approaches; case studies; discussion</w:t>
                  </w:r>
                </w:p>
              </w:tc>
              <w:tc>
                <w:tcPr>
                  <w:tcW w:w="596" w:type="dxa"/>
                  <w:tcBorders>
                    <w:right w:val="single" w:sz="18" w:space="0" w:color="auto"/>
                  </w:tcBorders>
                  <w:vAlign w:val="center"/>
                </w:tcPr>
                <w:p w:rsidR="006A1BFD" w:rsidRPr="006A1163" w:rsidRDefault="006A1BFD" w:rsidP="006A1B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A1163">
                    <w:rPr>
                      <w:rFonts w:ascii="Times New Roman" w:hAnsi="Times New Roman"/>
                      <w:sz w:val="20"/>
                      <w:szCs w:val="20"/>
                      <w:lang w:val="pl-PL"/>
                    </w:rPr>
                    <w:t>2</w:t>
                  </w:r>
                </w:p>
              </w:tc>
            </w:tr>
            <w:tr w:rsidR="006A1BFD" w:rsidRPr="008C1B2A" w:rsidTr="006A1163">
              <w:trPr>
                <w:cantSplit/>
              </w:trPr>
              <w:tc>
                <w:tcPr>
                  <w:tcW w:w="3070" w:type="dxa"/>
                  <w:tcBorders>
                    <w:left w:val="single" w:sz="18" w:space="0" w:color="auto"/>
                  </w:tcBorders>
                  <w:vAlign w:val="center"/>
                </w:tcPr>
                <w:p w:rsidR="006A1BFD" w:rsidRDefault="006A1BFD" w:rsidP="006A1BF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>Welfare theory.</w:t>
                  </w:r>
                </w:p>
                <w:p w:rsidR="006A1BFD" w:rsidRPr="0038331E" w:rsidRDefault="006A1BFD" w:rsidP="006A1BF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>Theory of underdevelopment.</w:t>
                  </w:r>
                </w:p>
              </w:tc>
              <w:tc>
                <w:tcPr>
                  <w:tcW w:w="596" w:type="dxa"/>
                  <w:tcBorders>
                    <w:right w:val="single" w:sz="18" w:space="0" w:color="auto"/>
                  </w:tcBorders>
                  <w:vAlign w:val="center"/>
                </w:tcPr>
                <w:p w:rsidR="006A1BFD" w:rsidRPr="008C1B2A" w:rsidRDefault="006A1BFD" w:rsidP="006A1B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C1B2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33" w:type="dxa"/>
                  <w:tcBorders>
                    <w:left w:val="single" w:sz="18" w:space="0" w:color="auto"/>
                  </w:tcBorders>
                  <w:vAlign w:val="center"/>
                </w:tcPr>
                <w:p w:rsidR="006A1BFD" w:rsidRPr="008C1B2A" w:rsidRDefault="006A1BFD" w:rsidP="006A1BF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Case studies; lessons learnt; discussion</w:t>
                  </w:r>
                </w:p>
              </w:tc>
              <w:tc>
                <w:tcPr>
                  <w:tcW w:w="596" w:type="dxa"/>
                  <w:tcBorders>
                    <w:right w:val="single" w:sz="18" w:space="0" w:color="auto"/>
                  </w:tcBorders>
                  <w:vAlign w:val="center"/>
                </w:tcPr>
                <w:p w:rsidR="006A1BFD" w:rsidRPr="008C1B2A" w:rsidRDefault="006A1BFD" w:rsidP="006A1B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C1B2A">
                    <w:rPr>
                      <w:rFonts w:ascii="Times New Roman" w:hAnsi="Times New Roman"/>
                      <w:sz w:val="20"/>
                      <w:szCs w:val="20"/>
                      <w:lang w:val="pl-PL"/>
                    </w:rPr>
                    <w:t>1</w:t>
                  </w:r>
                </w:p>
              </w:tc>
            </w:tr>
            <w:tr w:rsidR="006A1BFD" w:rsidRPr="008C1B2A" w:rsidTr="006A1163">
              <w:trPr>
                <w:cantSplit/>
              </w:trPr>
              <w:tc>
                <w:tcPr>
                  <w:tcW w:w="3070" w:type="dxa"/>
                  <w:tcBorders>
                    <w:left w:val="single" w:sz="18" w:space="0" w:color="auto"/>
                  </w:tcBorders>
                  <w:vAlign w:val="center"/>
                </w:tcPr>
                <w:p w:rsidR="006A1BFD" w:rsidRPr="008C1B2A" w:rsidRDefault="006A1BFD" w:rsidP="006A1BF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 xml:space="preserve">Contemporary theories of economic growth. </w:t>
                  </w:r>
                </w:p>
              </w:tc>
              <w:tc>
                <w:tcPr>
                  <w:tcW w:w="596" w:type="dxa"/>
                  <w:tcBorders>
                    <w:right w:val="single" w:sz="18" w:space="0" w:color="auto"/>
                  </w:tcBorders>
                  <w:vAlign w:val="center"/>
                </w:tcPr>
                <w:p w:rsidR="006A1BFD" w:rsidRPr="008C1B2A" w:rsidRDefault="006A1BFD" w:rsidP="006A1B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C1B2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33" w:type="dxa"/>
                  <w:tcBorders>
                    <w:left w:val="single" w:sz="18" w:space="0" w:color="auto"/>
                  </w:tcBorders>
                  <w:vAlign w:val="center"/>
                </w:tcPr>
                <w:p w:rsidR="006A1BFD" w:rsidRPr="008C1B2A" w:rsidRDefault="006A1BFD" w:rsidP="006A1BF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Different growth scenaria analysis; discussion</w:t>
                  </w:r>
                </w:p>
              </w:tc>
              <w:tc>
                <w:tcPr>
                  <w:tcW w:w="596" w:type="dxa"/>
                  <w:tcBorders>
                    <w:right w:val="single" w:sz="18" w:space="0" w:color="auto"/>
                  </w:tcBorders>
                  <w:vAlign w:val="center"/>
                </w:tcPr>
                <w:p w:rsidR="006A1BFD" w:rsidRPr="008C1B2A" w:rsidRDefault="006A1BFD" w:rsidP="006A1B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C1B2A">
                    <w:rPr>
                      <w:rFonts w:ascii="Times New Roman" w:hAnsi="Times New Roman"/>
                      <w:sz w:val="20"/>
                      <w:szCs w:val="20"/>
                      <w:lang w:val="pl-PL"/>
                    </w:rPr>
                    <w:t>1</w:t>
                  </w:r>
                </w:p>
              </w:tc>
            </w:tr>
            <w:tr w:rsidR="006A1BFD" w:rsidRPr="008C1B2A" w:rsidTr="006A1163">
              <w:trPr>
                <w:cantSplit/>
              </w:trPr>
              <w:tc>
                <w:tcPr>
                  <w:tcW w:w="3070" w:type="dxa"/>
                  <w:tcBorders>
                    <w:left w:val="single" w:sz="18" w:space="0" w:color="auto"/>
                  </w:tcBorders>
                  <w:vAlign w:val="center"/>
                </w:tcPr>
                <w:p w:rsidR="006A1BFD" w:rsidRPr="007C242B" w:rsidRDefault="006A1BFD" w:rsidP="006A1BF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  <w:r w:rsidRPr="007C242B"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>Institutions, institutionalism and development theory.</w:t>
                  </w:r>
                </w:p>
              </w:tc>
              <w:tc>
                <w:tcPr>
                  <w:tcW w:w="596" w:type="dxa"/>
                  <w:tcBorders>
                    <w:right w:val="single" w:sz="18" w:space="0" w:color="auto"/>
                  </w:tcBorders>
                  <w:vAlign w:val="center"/>
                </w:tcPr>
                <w:p w:rsidR="006A1BFD" w:rsidRPr="007C242B" w:rsidRDefault="006A1BFD" w:rsidP="006A1B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C242B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33" w:type="dxa"/>
                  <w:tcBorders>
                    <w:left w:val="single" w:sz="18" w:space="0" w:color="auto"/>
                  </w:tcBorders>
                  <w:vAlign w:val="center"/>
                </w:tcPr>
                <w:p w:rsidR="006A1BFD" w:rsidRPr="007D1026" w:rsidRDefault="006A1BFD" w:rsidP="006A1BFD">
                  <w:pPr>
                    <w:spacing w:after="0" w:line="240" w:lineRule="auto"/>
                    <w:rPr>
                      <w:rFonts w:ascii="Times New Roman" w:hAnsi="Times New Roman"/>
                      <w:color w:val="E36C0A" w:themeColor="accent6" w:themeShade="BF"/>
                      <w:sz w:val="20"/>
                      <w:szCs w:val="20"/>
                    </w:rPr>
                  </w:pPr>
                  <w:r w:rsidRPr="006A1BFD">
                    <w:rPr>
                      <w:rFonts w:ascii="Times New Roman" w:hAnsi="Times New Roman"/>
                      <w:sz w:val="20"/>
                      <w:szCs w:val="20"/>
                    </w:rPr>
                    <w:t>Case studies analysis; discussion</w:t>
                  </w:r>
                </w:p>
              </w:tc>
              <w:tc>
                <w:tcPr>
                  <w:tcW w:w="596" w:type="dxa"/>
                  <w:tcBorders>
                    <w:right w:val="single" w:sz="18" w:space="0" w:color="auto"/>
                  </w:tcBorders>
                  <w:vAlign w:val="center"/>
                </w:tcPr>
                <w:p w:rsidR="006A1BFD" w:rsidRPr="007C242B" w:rsidRDefault="006A1BFD" w:rsidP="006A1B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pl-PL"/>
                    </w:rPr>
                  </w:pPr>
                  <w:r w:rsidRPr="007C242B">
                    <w:rPr>
                      <w:rFonts w:ascii="Times New Roman" w:hAnsi="Times New Roman"/>
                      <w:sz w:val="20"/>
                      <w:szCs w:val="20"/>
                      <w:lang w:val="pl-PL"/>
                    </w:rPr>
                    <w:t>2</w:t>
                  </w:r>
                </w:p>
              </w:tc>
            </w:tr>
            <w:tr w:rsidR="00671AB8" w:rsidRPr="008C1B2A" w:rsidTr="006A1163">
              <w:trPr>
                <w:cantSplit/>
              </w:trPr>
              <w:tc>
                <w:tcPr>
                  <w:tcW w:w="3070" w:type="dxa"/>
                  <w:tcBorders>
                    <w:left w:val="single" w:sz="18" w:space="0" w:color="auto"/>
                  </w:tcBorders>
                  <w:vAlign w:val="center"/>
                </w:tcPr>
                <w:p w:rsidR="00671AB8" w:rsidRPr="007C242B" w:rsidRDefault="0038331E" w:rsidP="00671AB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pl-PL"/>
                    </w:rPr>
                  </w:pPr>
                  <w:r w:rsidRPr="007C242B">
                    <w:rPr>
                      <w:rFonts w:ascii="Times New Roman" w:hAnsi="Times New Roman"/>
                      <w:sz w:val="20"/>
                      <w:szCs w:val="20"/>
                      <w:lang w:val="pl-PL"/>
                    </w:rPr>
                    <w:lastRenderedPageBreak/>
                    <w:t>Development theory and globalisation. Theory of development in postmodern era.</w:t>
                  </w:r>
                </w:p>
              </w:tc>
              <w:tc>
                <w:tcPr>
                  <w:tcW w:w="596" w:type="dxa"/>
                  <w:tcBorders>
                    <w:right w:val="single" w:sz="18" w:space="0" w:color="auto"/>
                  </w:tcBorders>
                  <w:vAlign w:val="center"/>
                </w:tcPr>
                <w:p w:rsidR="00671AB8" w:rsidRPr="007C242B" w:rsidRDefault="00671AB8" w:rsidP="00671AB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pl-PL"/>
                    </w:rPr>
                  </w:pPr>
                  <w:r w:rsidRPr="007C242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33" w:type="dxa"/>
                  <w:tcBorders>
                    <w:left w:val="single" w:sz="18" w:space="0" w:color="auto"/>
                  </w:tcBorders>
                  <w:vAlign w:val="center"/>
                </w:tcPr>
                <w:p w:rsidR="00671AB8" w:rsidRPr="007C242B" w:rsidRDefault="006A1BFD" w:rsidP="006A1BF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Case studies; lessons learnt; discussion</w:t>
                  </w:r>
                  <w:r w:rsidR="00671AB8" w:rsidRPr="007C242B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96" w:type="dxa"/>
                  <w:tcBorders>
                    <w:right w:val="single" w:sz="18" w:space="0" w:color="auto"/>
                  </w:tcBorders>
                  <w:vAlign w:val="center"/>
                </w:tcPr>
                <w:p w:rsidR="00671AB8" w:rsidRPr="007C242B" w:rsidRDefault="00671AB8" w:rsidP="00671AB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C242B">
                    <w:rPr>
                      <w:rFonts w:ascii="Times New Roman" w:hAnsi="Times New Roman"/>
                      <w:sz w:val="20"/>
                      <w:szCs w:val="20"/>
                      <w:lang w:val="pl-PL"/>
                    </w:rPr>
                    <w:t>1</w:t>
                  </w:r>
                </w:p>
              </w:tc>
            </w:tr>
            <w:tr w:rsidR="006A1163" w:rsidRPr="008C1B2A" w:rsidTr="006A1163">
              <w:trPr>
                <w:cantSplit/>
              </w:trPr>
              <w:tc>
                <w:tcPr>
                  <w:tcW w:w="3070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6A1163" w:rsidRPr="007C242B" w:rsidRDefault="007C242B" w:rsidP="006A116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  <w:r w:rsidRPr="007C242B"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>Theory of development; economics  of development and planning. Theory of development and economic policy.</w:t>
                  </w:r>
                </w:p>
              </w:tc>
              <w:tc>
                <w:tcPr>
                  <w:tcW w:w="596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A1163" w:rsidRPr="007C242B" w:rsidRDefault="006A1163" w:rsidP="006A11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sz w:val="20"/>
                      <w:szCs w:val="20"/>
                      <w:lang w:val="pl-PL"/>
                    </w:rPr>
                  </w:pPr>
                  <w:r w:rsidRPr="007C242B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33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6A1163" w:rsidRPr="007C242B" w:rsidRDefault="006A1BFD" w:rsidP="006A116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Case studies; discussion.</w:t>
                  </w:r>
                </w:p>
              </w:tc>
              <w:tc>
                <w:tcPr>
                  <w:tcW w:w="596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A1163" w:rsidRPr="007C242B" w:rsidRDefault="006A1163" w:rsidP="006A11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C242B">
                    <w:rPr>
                      <w:rFonts w:ascii="Times New Roman" w:hAnsi="Times New Roman"/>
                      <w:sz w:val="20"/>
                      <w:szCs w:val="20"/>
                      <w:lang w:val="pl-PL"/>
                    </w:rPr>
                    <w:t>1</w:t>
                  </w:r>
                </w:p>
              </w:tc>
            </w:tr>
          </w:tbl>
          <w:p w:rsidR="003B271D" w:rsidRDefault="003B271D" w:rsidP="003B271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B271D" w:rsidRPr="00C8401B" w:rsidRDefault="003B271D" w:rsidP="003B271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B271D" w:rsidRPr="00C8401B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7C242B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>lectures</w:t>
            </w:r>
          </w:p>
          <w:p w:rsidR="003B271D" w:rsidRPr="00C8401B" w:rsidRDefault="003B271D" w:rsidP="003B27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3B271D" w:rsidRPr="00C8401B" w:rsidRDefault="003B271D" w:rsidP="003B27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7C242B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exercises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 </w:t>
            </w:r>
          </w:p>
          <w:p w:rsidR="003B271D" w:rsidRPr="00C8401B" w:rsidRDefault="003B271D" w:rsidP="003B27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3B271D" w:rsidRPr="00C8401B" w:rsidRDefault="003B271D" w:rsidP="003B27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7C242B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>partial e-learning</w:t>
            </w:r>
          </w:p>
          <w:p w:rsidR="003B271D" w:rsidRPr="00C8401B" w:rsidRDefault="003B271D" w:rsidP="003B271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7C242B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>independent assignments</w:t>
            </w:r>
          </w:p>
          <w:p w:rsidR="003B271D" w:rsidRPr="00C8401B" w:rsidRDefault="003B271D" w:rsidP="003B27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3B271D" w:rsidRPr="00C8401B" w:rsidRDefault="003B271D" w:rsidP="003B27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3B271D" w:rsidRPr="00C8401B" w:rsidRDefault="003B271D" w:rsidP="003B27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3B271D" w:rsidRPr="00C8401B" w:rsidRDefault="003B271D" w:rsidP="003B271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3B271D" w:rsidRPr="00C8401B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3B271D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271D" w:rsidRPr="00C8401B" w:rsidRDefault="004D28FB" w:rsidP="00E22C3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Student has to attend 50% of contact hours delivered. </w:t>
            </w:r>
            <w:r w:rsidR="003166A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Student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also </w:t>
            </w:r>
            <w:r w:rsidR="003166A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has to fulfil predefined assignments and take a proactive role during the course. Student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attendance, </w:t>
            </w:r>
            <w:bookmarkStart w:id="0" w:name="_GoBack"/>
            <w:bookmarkEnd w:id="0"/>
            <w:r w:rsidR="003166A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activities and performance will be recorded</w:t>
            </w:r>
            <w:r w:rsidR="00E22C3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 as the prerequisite for taking the exam</w:t>
            </w:r>
            <w:r w:rsidR="003166A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. </w:t>
            </w:r>
          </w:p>
        </w:tc>
      </w:tr>
      <w:tr w:rsidR="003B271D" w:rsidRPr="00C8401B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271D" w:rsidRPr="00C8401B" w:rsidRDefault="007C242B" w:rsidP="003B27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 ECTS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271D" w:rsidRPr="00C8401B" w:rsidRDefault="00E22C36" w:rsidP="003B27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 ECTS</w:t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3B271D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3B271D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3B271D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  <w:r w:rsidR="00E22C3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(midterm exams)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B271D" w:rsidRPr="00C8401B" w:rsidRDefault="00E22C36" w:rsidP="003B27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</w:t>
            </w:r>
            <w:r w:rsidR="007C242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ECTS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B271D" w:rsidRPr="00C8401B" w:rsidRDefault="00E22C36" w:rsidP="003B271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7C242B">
              <w:rPr>
                <w:rFonts w:ascii="Arial" w:hAnsi="Arial" w:cs="Arial"/>
                <w:sz w:val="20"/>
                <w:szCs w:val="20"/>
                <w:lang w:val="en-GB"/>
              </w:rPr>
              <w:t xml:space="preserve"> ECTS*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B271D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B271D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22C36" w:rsidRDefault="00E22C36" w:rsidP="007C242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Two midterm exams will be organized during the semester. Final grade equals to average grade on both midterm exams. </w:t>
            </w:r>
          </w:p>
          <w:p w:rsidR="00E22C36" w:rsidRDefault="00E22C36" w:rsidP="007C242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If the student fails one of the midterm exams, he/she can take final exam at the end of semester.</w:t>
            </w:r>
          </w:p>
          <w:p w:rsidR="00E22C36" w:rsidRDefault="00E22C36" w:rsidP="007C242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Final exam and midterm exams are oral exams.</w:t>
            </w:r>
          </w:p>
          <w:p w:rsidR="003B271D" w:rsidRPr="00C8401B" w:rsidRDefault="00E22C36" w:rsidP="007C242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* If the student passes both midterm exams, he/she does not need to take final exam.  </w:t>
            </w:r>
          </w:p>
        </w:tc>
      </w:tr>
      <w:tr w:rsidR="003B271D" w:rsidRPr="00C8401B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B271D" w:rsidRPr="00C8401B" w:rsidRDefault="003B271D" w:rsidP="003B271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7C242B" w:rsidRPr="00C8401B" w:rsidTr="007A22F9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C242B" w:rsidRPr="00C8401B" w:rsidRDefault="007C242B" w:rsidP="007C242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C242B" w:rsidRPr="008C1B2A" w:rsidRDefault="007C242B" w:rsidP="007C242B">
            <w:pPr>
              <w:rPr>
                <w:rFonts w:ascii="Times New Roman" w:hAnsi="Times New Roman"/>
                <w:sz w:val="20"/>
                <w:szCs w:val="20"/>
              </w:rPr>
            </w:pPr>
            <w:r w:rsidRPr="008C1B2A">
              <w:rPr>
                <w:rFonts w:ascii="Times New Roman" w:hAnsi="Times New Roman"/>
                <w:sz w:val="20"/>
                <w:szCs w:val="20"/>
              </w:rPr>
              <w:t xml:space="preserve">Šimunović, I.: </w:t>
            </w:r>
            <w:r w:rsidRPr="008C1B2A">
              <w:rPr>
                <w:rFonts w:ascii="Times New Roman" w:hAnsi="Times New Roman"/>
                <w:i/>
                <w:sz w:val="20"/>
                <w:szCs w:val="20"/>
              </w:rPr>
              <w:t>Planiranje ili pravo na budućnost</w:t>
            </w:r>
            <w:r w:rsidRPr="008C1B2A">
              <w:rPr>
                <w:rFonts w:ascii="Times New Roman" w:hAnsi="Times New Roman"/>
                <w:sz w:val="20"/>
                <w:szCs w:val="20"/>
              </w:rPr>
              <w:t>, Marjan tisak, Split, 2005.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C242B" w:rsidRPr="008C1B2A" w:rsidRDefault="007C242B" w:rsidP="007C242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2A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C242B" w:rsidRPr="008C1B2A" w:rsidRDefault="007C242B" w:rsidP="007C242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2A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C1B2A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C1B2A">
              <w:rPr>
                <w:rFonts w:ascii="Times New Roman" w:hAnsi="Times New Roman"/>
                <w:sz w:val="20"/>
                <w:szCs w:val="20"/>
              </w:rPr>
            </w:r>
            <w:r w:rsidRPr="008C1B2A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8C1B2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B2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B2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B2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B2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B2A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C242B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C242B" w:rsidRPr="00C8401B" w:rsidRDefault="007C242B" w:rsidP="007C242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C242B" w:rsidRPr="008C1B2A" w:rsidRDefault="007C242B" w:rsidP="007C242B">
            <w:pPr>
              <w:rPr>
                <w:rFonts w:ascii="Times New Roman" w:hAnsi="Times New Roman"/>
                <w:sz w:val="20"/>
                <w:szCs w:val="20"/>
              </w:rPr>
            </w:pPr>
            <w:r w:rsidRPr="008C1B2A">
              <w:rPr>
                <w:rFonts w:ascii="Times New Roman" w:hAnsi="Times New Roman"/>
                <w:sz w:val="20"/>
                <w:szCs w:val="20"/>
              </w:rPr>
              <w:t xml:space="preserve">Todaro, M.P.; Smith, S.C.: </w:t>
            </w:r>
            <w:r w:rsidRPr="008C1B2A">
              <w:rPr>
                <w:rFonts w:ascii="Times New Roman" w:hAnsi="Times New Roman"/>
                <w:i/>
                <w:sz w:val="20"/>
                <w:szCs w:val="20"/>
              </w:rPr>
              <w:t>Ekonomski razvoj</w:t>
            </w:r>
            <w:r w:rsidRPr="008C1B2A">
              <w:rPr>
                <w:rFonts w:ascii="Times New Roman" w:hAnsi="Times New Roman"/>
                <w:sz w:val="20"/>
                <w:szCs w:val="20"/>
              </w:rPr>
              <w:t>, 9. Izdanje, prijevod, Šahinpašić, Sarajevo, 2006.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C242B" w:rsidRPr="008C1B2A" w:rsidRDefault="007C242B" w:rsidP="007C242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C242B" w:rsidRPr="008C1B2A" w:rsidRDefault="007C242B" w:rsidP="007C242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2A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C1B2A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C1B2A">
              <w:rPr>
                <w:rFonts w:ascii="Times New Roman" w:hAnsi="Times New Roman"/>
                <w:sz w:val="20"/>
                <w:szCs w:val="20"/>
              </w:rPr>
            </w:r>
            <w:r w:rsidRPr="008C1B2A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8C1B2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B2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B2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B2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B2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B2A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C242B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C242B" w:rsidRPr="00C8401B" w:rsidRDefault="007C242B" w:rsidP="007C242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C242B" w:rsidRPr="008C1B2A" w:rsidRDefault="007C242B" w:rsidP="007C24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1B2A">
              <w:rPr>
                <w:rFonts w:ascii="Times New Roman" w:hAnsi="Times New Roman"/>
                <w:sz w:val="20"/>
                <w:szCs w:val="20"/>
              </w:rPr>
              <w:t xml:space="preserve">Napoleoni, C.: </w:t>
            </w:r>
            <w:r w:rsidRPr="008C1B2A">
              <w:rPr>
                <w:rFonts w:ascii="Times New Roman" w:hAnsi="Times New Roman"/>
                <w:i/>
                <w:sz w:val="20"/>
                <w:szCs w:val="20"/>
              </w:rPr>
              <w:t>Ekonomska misao dvadesetog stoljeća</w:t>
            </w:r>
            <w:r w:rsidRPr="008C1B2A">
              <w:rPr>
                <w:rFonts w:ascii="Times New Roman" w:hAnsi="Times New Roman"/>
                <w:sz w:val="20"/>
                <w:szCs w:val="20"/>
              </w:rPr>
              <w:t>, Centar za kulturnu djelatnost CKD, Zagreb, 1982.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C242B" w:rsidRPr="008C1B2A" w:rsidRDefault="007C242B" w:rsidP="007C242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2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C242B" w:rsidRPr="008C1B2A" w:rsidRDefault="007C242B" w:rsidP="007C242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2A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C1B2A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C1B2A">
              <w:rPr>
                <w:rFonts w:ascii="Times New Roman" w:hAnsi="Times New Roman"/>
                <w:sz w:val="20"/>
                <w:szCs w:val="20"/>
              </w:rPr>
            </w:r>
            <w:r w:rsidRPr="008C1B2A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8C1B2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B2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B2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B2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B2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B2A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C242B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C242B" w:rsidRPr="00C8401B" w:rsidRDefault="007C242B" w:rsidP="007C242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C242B" w:rsidRPr="008C1B2A" w:rsidRDefault="007C242B" w:rsidP="007C24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8C1B2A">
              <w:rPr>
                <w:rFonts w:ascii="Times New Roman" w:hAnsi="Times New Roman"/>
                <w:sz w:val="20"/>
                <w:szCs w:val="20"/>
              </w:rPr>
              <w:t xml:space="preserve">Šimunović, I.; Fredotović, M.: </w:t>
            </w:r>
            <w:r w:rsidRPr="008C1B2A">
              <w:rPr>
                <w:rFonts w:ascii="Times New Roman" w:hAnsi="Times New Roman"/>
                <w:i/>
                <w:sz w:val="20"/>
                <w:szCs w:val="20"/>
              </w:rPr>
              <w:t>Čitanka iz kolegija Teorije razvoja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C242B" w:rsidRPr="008C1B2A" w:rsidRDefault="007C242B" w:rsidP="007C242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2A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C1B2A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C1B2A">
              <w:rPr>
                <w:rFonts w:ascii="Times New Roman" w:hAnsi="Times New Roman"/>
                <w:sz w:val="20"/>
                <w:szCs w:val="20"/>
              </w:rPr>
            </w:r>
            <w:r w:rsidRPr="008C1B2A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8C1B2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B2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B2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B2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B2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B2A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C242B" w:rsidRPr="008C1B2A" w:rsidRDefault="007C242B" w:rsidP="007C242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2A">
              <w:rPr>
                <w:rFonts w:ascii="Times New Roman" w:hAnsi="Times New Roman"/>
                <w:sz w:val="20"/>
                <w:szCs w:val="20"/>
              </w:rPr>
              <w:t>Intranet</w:t>
            </w:r>
          </w:p>
        </w:tc>
      </w:tr>
      <w:tr w:rsidR="007C242B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C242B" w:rsidRPr="00C8401B" w:rsidRDefault="007C242B" w:rsidP="007C242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C242B" w:rsidRPr="00C8401B" w:rsidRDefault="007C242B" w:rsidP="007C242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C242B" w:rsidRPr="00C8401B" w:rsidRDefault="007C242B" w:rsidP="007C242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C242B" w:rsidRPr="00C8401B" w:rsidRDefault="007C242B" w:rsidP="007C242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C242B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C242B" w:rsidRPr="00C8401B" w:rsidRDefault="007C242B" w:rsidP="007C242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C242B" w:rsidRPr="00C8401B" w:rsidRDefault="007C242B" w:rsidP="007C242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C242B" w:rsidRPr="00C8401B" w:rsidRDefault="007C242B" w:rsidP="007C242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C242B" w:rsidRPr="00C8401B" w:rsidRDefault="007C242B" w:rsidP="007C242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C242B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C242B" w:rsidRPr="00C8401B" w:rsidRDefault="007C242B" w:rsidP="007C242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C242B" w:rsidRPr="00C8401B" w:rsidRDefault="007C242B" w:rsidP="007C242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C242B" w:rsidRPr="00C8401B" w:rsidRDefault="007C242B" w:rsidP="007C242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C242B" w:rsidRPr="00C8401B" w:rsidRDefault="007C242B" w:rsidP="007C242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C242B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C242B" w:rsidRPr="00C8401B" w:rsidRDefault="007C242B" w:rsidP="007C242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C242B" w:rsidRPr="00C8401B" w:rsidRDefault="007C242B" w:rsidP="007C242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C242B" w:rsidRPr="00C8401B" w:rsidRDefault="007C242B" w:rsidP="007C242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C242B" w:rsidRPr="00C8401B" w:rsidRDefault="007C242B" w:rsidP="007C242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C242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C242B" w:rsidRPr="00C8401B" w:rsidRDefault="007C242B" w:rsidP="007C242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C242B" w:rsidRPr="007C242B" w:rsidRDefault="007C242B" w:rsidP="007C242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242B">
              <w:rPr>
                <w:rFonts w:ascii="Arial" w:hAnsi="Arial" w:cs="Arial"/>
                <w:sz w:val="20"/>
                <w:szCs w:val="20"/>
                <w:lang w:val="en-GB"/>
              </w:rPr>
              <w:t>Todaro, M.P.; Smith, S.S.: Economic Development, 11th ed., Addison-Wesley, 2011.</w:t>
            </w:r>
          </w:p>
          <w:p w:rsidR="007C242B" w:rsidRPr="007C242B" w:rsidRDefault="007C242B" w:rsidP="007C242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242B">
              <w:rPr>
                <w:rFonts w:ascii="Arial" w:hAnsi="Arial" w:cs="Arial"/>
                <w:sz w:val="20"/>
                <w:szCs w:val="20"/>
                <w:lang w:val="en-GB"/>
              </w:rPr>
              <w:t>Aghion, P.: The economics of growth,The MIT Press, 2009.</w:t>
            </w:r>
          </w:p>
          <w:p w:rsidR="007C242B" w:rsidRPr="007C242B" w:rsidRDefault="007C242B" w:rsidP="007C242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242B">
              <w:rPr>
                <w:rFonts w:ascii="Arial" w:hAnsi="Arial" w:cs="Arial"/>
                <w:sz w:val="20"/>
                <w:szCs w:val="20"/>
                <w:lang w:val="en-GB"/>
              </w:rPr>
              <w:t>Bourguignon,F.; Plaskovic, B. (ur.): Rethinking inforastructure for development, World Bank Conference on Development Economics, The World Bank, Washington, 2008.</w:t>
            </w:r>
          </w:p>
          <w:p w:rsidR="007C242B" w:rsidRPr="007C242B" w:rsidRDefault="007C242B" w:rsidP="007C242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242B">
              <w:rPr>
                <w:rFonts w:ascii="Arial" w:hAnsi="Arial" w:cs="Arial"/>
                <w:sz w:val="20"/>
                <w:szCs w:val="20"/>
                <w:lang w:val="en-GB"/>
              </w:rPr>
              <w:t>Grabowski,R.; Self,S.; Shields, M.P.: Economic Development – A Regional, Institutional and Historical Approach, ME Sharpe, Inc, New York, 2007.</w:t>
            </w:r>
          </w:p>
          <w:p w:rsidR="007C242B" w:rsidRPr="007C242B" w:rsidRDefault="007C242B" w:rsidP="007C242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242B">
              <w:rPr>
                <w:rFonts w:ascii="Arial" w:hAnsi="Arial" w:cs="Arial"/>
                <w:sz w:val="20"/>
                <w:szCs w:val="20"/>
                <w:lang w:val="en-GB"/>
              </w:rPr>
              <w:t>Salvadore, N. (ed.): Old and New Growth Theories: An Assessment, Edward Elgar Publishing, Ltd., Chetlenham, 2004.</w:t>
            </w:r>
          </w:p>
          <w:p w:rsidR="007C242B" w:rsidRPr="007C242B" w:rsidRDefault="007C242B" w:rsidP="007C242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242B">
              <w:rPr>
                <w:rFonts w:ascii="Arial" w:hAnsi="Arial" w:cs="Arial"/>
                <w:sz w:val="20"/>
                <w:szCs w:val="20"/>
                <w:lang w:val="en-GB"/>
              </w:rPr>
              <w:t>Boyer, R.: The Future of Economic Growth; As New Becomes Old, Edward Elgar Publishing, Ltd., Chetlenham, 2004.</w:t>
            </w:r>
          </w:p>
          <w:p w:rsidR="007C242B" w:rsidRPr="007C242B" w:rsidRDefault="007C242B" w:rsidP="007C242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242B">
              <w:rPr>
                <w:rFonts w:ascii="Arial" w:hAnsi="Arial" w:cs="Arial"/>
                <w:sz w:val="20"/>
                <w:szCs w:val="20"/>
                <w:lang w:val="en-GB"/>
              </w:rPr>
              <w:t>Held, D.; McGrew, A.; Goldblatt, D.; Perraton, J.: Global Transformations, Politics, Economic, Culture, Polity Press, 2000.</w:t>
            </w:r>
          </w:p>
          <w:p w:rsidR="007C242B" w:rsidRPr="00C8401B" w:rsidRDefault="007C242B" w:rsidP="007C242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242B">
              <w:rPr>
                <w:rFonts w:ascii="Arial" w:hAnsi="Arial" w:cs="Arial"/>
                <w:sz w:val="20"/>
                <w:szCs w:val="20"/>
                <w:lang w:val="en-GB"/>
              </w:rPr>
              <w:t>Rostow, W.W.: Theorists of Economic Growth from David Hume to the Present, Oxford University Press, 1990.</w:t>
            </w:r>
          </w:p>
        </w:tc>
      </w:tr>
      <w:tr w:rsidR="007C242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C242B" w:rsidRPr="00C8401B" w:rsidRDefault="007C242B" w:rsidP="007C242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C242B" w:rsidRPr="00A24E19" w:rsidRDefault="007C242B" w:rsidP="007C242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C242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C242B" w:rsidRPr="00C8401B" w:rsidRDefault="007C242B" w:rsidP="007C242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C242B" w:rsidRPr="00C8401B" w:rsidRDefault="007C242B" w:rsidP="007C242B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431C20" w:rsidRDefault="00431C20"/>
    <w:sectPr w:rsidR="00431C20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EC5" w:rsidRDefault="00805EC5" w:rsidP="007868FB">
      <w:pPr>
        <w:spacing w:after="0" w:line="240" w:lineRule="auto"/>
      </w:pPr>
      <w:r>
        <w:separator/>
      </w:r>
    </w:p>
  </w:endnote>
  <w:endnote w:type="continuationSeparator" w:id="0">
    <w:p w:rsidR="00805EC5" w:rsidRDefault="00805EC5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EC5" w:rsidRDefault="00805EC5" w:rsidP="007868FB">
      <w:pPr>
        <w:spacing w:after="0" w:line="240" w:lineRule="auto"/>
      </w:pPr>
      <w:r>
        <w:separator/>
      </w:r>
    </w:p>
  </w:footnote>
  <w:footnote w:type="continuationSeparator" w:id="0">
    <w:p w:rsidR="00805EC5" w:rsidRDefault="00805EC5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675634"/>
    <w:multiLevelType w:val="hybridMultilevel"/>
    <w:tmpl w:val="597EC5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63F23"/>
    <w:multiLevelType w:val="hybridMultilevel"/>
    <w:tmpl w:val="0ADCF0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1F1E7A"/>
    <w:rsid w:val="003166A4"/>
    <w:rsid w:val="0032122E"/>
    <w:rsid w:val="0038331E"/>
    <w:rsid w:val="003B271D"/>
    <w:rsid w:val="00431C20"/>
    <w:rsid w:val="004D28FB"/>
    <w:rsid w:val="005626C4"/>
    <w:rsid w:val="00671AB8"/>
    <w:rsid w:val="006A1163"/>
    <w:rsid w:val="006A1BFD"/>
    <w:rsid w:val="007868FB"/>
    <w:rsid w:val="007C242B"/>
    <w:rsid w:val="007E6FAF"/>
    <w:rsid w:val="00805EC5"/>
    <w:rsid w:val="0086629F"/>
    <w:rsid w:val="008F669F"/>
    <w:rsid w:val="00A24E19"/>
    <w:rsid w:val="00AD5847"/>
    <w:rsid w:val="00B4513F"/>
    <w:rsid w:val="00CA0DAC"/>
    <w:rsid w:val="00D951E5"/>
    <w:rsid w:val="00E03C98"/>
    <w:rsid w:val="00E2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0A403"/>
  <w15:docId w15:val="{1FB05A1B-0745-4010-8010-04E1FDC64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Maja Fradotović</cp:lastModifiedBy>
  <cp:revision>6</cp:revision>
  <dcterms:created xsi:type="dcterms:W3CDTF">2020-11-30T14:46:00Z</dcterms:created>
  <dcterms:modified xsi:type="dcterms:W3CDTF">2021-09-28T14:32:00Z</dcterms:modified>
</cp:coreProperties>
</file>